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 w:hint="eastAsia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lang w:val="en-US"/>
        </w:rPr>
        <w:t>Name: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 </w:t>
      </w:r>
    </w:p>
    <w:p>
      <w:pPr>
        <w:pStyle w:val="style0"/>
        <w:ind w:firstLine="600" w:firstLineChars="200"/>
        <w:rPr>
          <w:rFonts w:ascii="Times New Roman" w:cs="Times New Roman" w:hAnsi="Times New Roman" w:hint="default"/>
          <w:sz w:val="30"/>
          <w:szCs w:val="30"/>
          <w:lang w:val="en-US"/>
        </w:rPr>
      </w:pPr>
      <w:r>
        <w:rPr>
          <w:rFonts w:ascii="Times New Roman" w:cs="Times New Roman" w:hAnsi="Times New Roman" w:hint="default"/>
          <w:sz w:val="30"/>
          <w:szCs w:val="30"/>
          <w:lang w:val="en-US"/>
        </w:rPr>
        <w:t>Liaoning Kuandian Economic Development Zone</w:t>
      </w:r>
    </w:p>
    <w:p>
      <w:pPr>
        <w:pStyle w:val="style0"/>
        <w:rPr>
          <w:rFonts w:ascii="Times New Roman" w:cs="Times New Roman" w:hAnsi="Times New Roman" w:hint="eastAsia"/>
          <w:b/>
          <w:bCs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b/>
          <w:bCs/>
          <w:sz w:val="30"/>
          <w:szCs w:val="30"/>
          <w:lang w:val="en-US"/>
        </w:rPr>
        <w:t>Introduction:</w:t>
      </w:r>
      <w:r>
        <w:rPr>
          <w:rFonts w:ascii="Times New Roman" w:cs="Times New Roman" w:hAnsi="Times New Roman"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pStyle w:val="style0"/>
        <w:ind w:firstLine="600" w:firstLineChars="200"/>
        <w:rPr>
          <w:rFonts w:ascii="Times New Roman" w:cs="Times New Roman" w:hAnsi="Times New Roman" w:hint="eastAsia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Kuandian Economic Development Zone(short for KEDZ)was established in 2008 and was approved to be the provincial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level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economic zone by Liaoning Provincial Government in 2020.It covers an area of 48.9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2 square kilometers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,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made up of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Urban Southern High-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T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ech Development Zone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,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Qing Yishan Industrial Zone and Hushan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Tourism and Cultural Industrial Zone. So far,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t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he number of 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e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nterprises register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ed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is 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68,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4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of which are large scale enterprises and 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3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high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-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tech enterprises.Urban Southern High-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T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ech Development Zone listed by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Agriculture Committee of Liao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ni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ng Province in 2017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is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the only provinc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ial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level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processing zone of farm products in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Dan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d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ong. From 2017-2019, the sales revenue has been growing continuously  by more than9.5% .</w:t>
      </w:r>
    </w:p>
    <w:p>
      <w:pPr>
        <w:pStyle w:val="style0"/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  <w:t>Leading Industries and Key Investment Projects:</w:t>
      </w:r>
    </w:p>
    <w:p>
      <w:pPr>
        <w:pStyle w:val="style0"/>
        <w:ind w:firstLine="600" w:firstLineChars="200"/>
        <w:rPr>
          <w:rFonts w:ascii="Times New Roman" w:cs="Times New Roman" w:hAnsi="Times New Roman" w:hint="eastAsia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/>
        </w:rPr>
        <w:t>Qing Yishan Industrial Zon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e mainly focuses on Non-mental and New Material Processing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Industry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, such as stones, slabs, boron, magnesium, graphite and other projects.</w:t>
      </w:r>
    </w:p>
    <w:p>
      <w:pPr>
        <w:pStyle w:val="style0"/>
        <w:ind w:firstLine="600" w:firstLineChars="200"/>
        <w:rPr>
          <w:rFonts w:ascii="Times New Roman" w:cs="Times New Roman" w:hAnsi="Times New Roman" w:hint="eastAsia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/>
        </w:rPr>
        <w:t>Urban Southern High-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T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 xml:space="preserve">ech Development Zone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makes great efforts to develop the processing of local farm products, including Eco-food and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>genuine medical plants.Besides, local tourist programmes are also highly stressed.</w:t>
      </w:r>
    </w:p>
    <w:p>
      <w:pPr>
        <w:pStyle w:val="style0"/>
        <w:ind w:firstLine="600" w:firstLineChars="200"/>
        <w:rPr>
          <w:rFonts w:ascii="Times New Roman" w:cs="Times New Roman" w:hAnsi="Times New Roman" w:hint="eastAsia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/>
        </w:rPr>
        <w:t>Hushan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/>
        </w:rPr>
        <w:t>Tourism and Cultural Industrial Zone</w:t>
      </w:r>
      <w:r>
        <w:rPr>
          <w:rFonts w:ascii="Times New Roman" w:cs="Times New Roman" w:hAnsi="Times New Roman" w:hint="eastAsia"/>
          <w:sz w:val="30"/>
          <w:szCs w:val="30"/>
          <w:lang w:val="en-US" w:eastAsia="zh-CN"/>
        </w:rPr>
        <w:t xml:space="preserve"> highlights its cultural tourism and mainly introduces Medical Care Industry.</w:t>
      </w:r>
    </w:p>
    <w:p>
      <w:pPr>
        <w:pStyle w:val="style0"/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</w:pPr>
      <w:r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  <w:t>Cooperation intention</w:t>
      </w:r>
      <w:r>
        <w:rPr>
          <w:rFonts w:ascii="Times New Roman" w:cs="Times New Roman" w:hAnsi="Times New Roman" w:hint="default"/>
          <w:b/>
          <w:bCs/>
          <w:sz w:val="32"/>
          <w:szCs w:val="32"/>
          <w:lang w:val="en-US" w:eastAsia="zh-CN"/>
        </w:rPr>
        <w:t>s</w:t>
      </w:r>
      <w:r>
        <w:rPr>
          <w:rFonts w:ascii="Times New Roman" w:cs="Times New Roman" w:hAnsi="Times New Roman" w:hint="eastAsia"/>
          <w:b/>
          <w:bCs/>
          <w:sz w:val="32"/>
          <w:szCs w:val="32"/>
          <w:lang w:val="en-US" w:eastAsia="zh-CN"/>
        </w:rPr>
        <w:t xml:space="preserve"> and requirements:</w:t>
      </w:r>
      <w:bookmarkStart w:id="0" w:name="_GoBack"/>
      <w:bookmarkEnd w:id="0"/>
    </w:p>
    <w:p>
      <w:pPr>
        <w:pStyle w:val="style0"/>
        <w:ind w:firstLineChars="200"/>
        <w:rPr>
          <w:rFonts w:ascii="Times New Roman" w:cs="Times New Roman" w:hAnsi="Times New Roman" w:hint="default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We are longing to develop non-metal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and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new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material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processing</w:t>
      </w: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 xml:space="preserve"> industry, deep processing of mineral products, magnesium-borate mineral chemical industry, the processing of local farm products industry,high-tech industry,trade and commodity circulation industries as well as cultural tourism industry, based on Resources Superiority. </w:t>
      </w:r>
    </w:p>
    <w:p>
      <w:pPr>
        <w:pStyle w:val="style0"/>
        <w:rPr>
          <w:rFonts w:ascii="Times New Roman" w:cs="Times New Roman" w:hAnsi="Times New Roman" w:hint="default"/>
          <w:b/>
          <w:bCs/>
          <w:sz w:val="32"/>
          <w:szCs w:val="32"/>
          <w:lang w:val="en-US" w:eastAsia="zh-CN"/>
        </w:rPr>
      </w:pPr>
      <w:r>
        <w:rPr>
          <w:rFonts w:ascii="Times New Roman" w:cs="Times New Roman" w:hAnsi="Times New Roman" w:hint="default"/>
          <w:b/>
          <w:bCs/>
          <w:sz w:val="32"/>
          <w:szCs w:val="32"/>
          <w:lang w:val="en-US" w:eastAsia="zh-CN"/>
        </w:rPr>
        <w:t>How to contact us:</w:t>
      </w:r>
    </w:p>
    <w:p>
      <w:pPr>
        <w:pStyle w:val="style0"/>
        <w:ind w:firstLineChars="200"/>
        <w:rPr>
          <w:rFonts w:ascii="Times New Roman" w:cs="Times New Roman" w:hAnsi="Times New Roman" w:hint="default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1.Cao Dan   Wang Ping   0415-5138995/5138955</w:t>
      </w:r>
    </w:p>
    <w:p>
      <w:pPr>
        <w:pStyle w:val="style0"/>
        <w:ind w:firstLineChars="200"/>
        <w:rPr>
          <w:rFonts w:ascii="Times New Roman" w:cs="Times New Roman" w:hAnsi="Times New Roman" w:hint="default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2.Fax: 0415-5138995</w:t>
      </w:r>
    </w:p>
    <w:p>
      <w:pPr>
        <w:pStyle w:val="style0"/>
        <w:ind w:firstLineChars="200"/>
        <w:rPr>
          <w:rFonts w:ascii="Times New Roman" w:cs="Times New Roman" w:hAnsi="Times New Roman" w:hint="default"/>
          <w:sz w:val="30"/>
          <w:szCs w:val="30"/>
          <w:lang w:val="en-US" w:eastAsia="zh-CN"/>
        </w:rPr>
      </w:pPr>
      <w:r>
        <w:rPr>
          <w:rFonts w:ascii="Times New Roman" w:cs="Times New Roman" w:hAnsi="Times New Roman" w:hint="default"/>
          <w:sz w:val="30"/>
          <w:szCs w:val="30"/>
          <w:lang w:val="en-US" w:eastAsia="zh-CN"/>
        </w:rPr>
        <w:t>3.e-mail:kdcyylq@126.com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Gulim">
    <w:altName w:val="Gulim"/>
    <w:panose1 w:val="020b0600000000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248</Words>
  <Characters>1578</Characters>
  <Application>WPS Office</Application>
  <Paragraphs>14</Paragraphs>
  <ScaleCrop>false</ScaleCrop>
  <LinksUpToDate>false</LinksUpToDate>
  <CharactersWithSpaces>1821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2021-05-11T00:05:00Z</dcterms:created>
  <dc:creator>JEF-AN20</dc:creator>
  <lastModifiedBy>JEF-AN20</lastModifiedBy>
  <dcterms:modified xsi:type="dcterms:W3CDTF">2021-05-11T05:40:54Z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8650ebe8848148609b41684ee58f763b</vt:lpwstr>
  </property>
  <property fmtid="{D5CDD505-2E9C-101B-9397-08002B2CF9AE}" pid="3" name="KSOProductBuildVer">
    <vt:lpwstr>2052-11.1.0.10495</vt:lpwstr>
  </property>
</Properties>
</file>